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4" w:rsidRDefault="00C02E78" w:rsidP="00C02E78">
      <w:pPr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CA2C8E">
        <w:rPr>
          <w:noProof/>
        </w:rPr>
        <w:t>January 19, 2016</w:t>
      </w:r>
      <w:r>
        <w:fldChar w:fldCharType="end"/>
      </w:r>
      <w:bookmarkStart w:id="0" w:name="_GoBack"/>
      <w:bookmarkEnd w:id="0"/>
    </w:p>
    <w:p w:rsidR="00C02E78" w:rsidRPr="00AF6E0E" w:rsidRDefault="00C02E78" w:rsidP="00C02E78">
      <w:pPr>
        <w:jc w:val="center"/>
      </w:pPr>
    </w:p>
    <w:p w:rsidR="00AF6E0E" w:rsidRPr="00AF6E0E" w:rsidRDefault="00AF6E0E" w:rsidP="00AF6E0E">
      <w:pPr>
        <w:widowControl w:val="0"/>
        <w:jc w:val="center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(225) 242-*</w:t>
      </w:r>
      <w:r w:rsidRPr="00AF6E0E">
        <w:rPr>
          <w:rFonts w:eastAsia="Times New Roman"/>
          <w:snapToGrid w:val="0"/>
          <w:color w:val="auto"/>
        </w:rPr>
        <w:tab/>
        <w:t>FAX NO. (225) 242-4692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*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*</w:t>
      </w:r>
    </w:p>
    <w:p w:rsidR="00AF6E0E" w:rsidRPr="00AF6E0E" w:rsidRDefault="00AF6E0E" w:rsidP="00AF6E0E">
      <w:pPr>
        <w:widowControl w:val="0"/>
        <w:ind w:left="5025" w:firstLine="15"/>
        <w:jc w:val="left"/>
        <w:rPr>
          <w:rFonts w:eastAsia="Times New Roman"/>
          <w:b/>
          <w:snapToGrid w:val="0"/>
          <w:color w:val="auto"/>
        </w:rPr>
      </w:pPr>
      <w:r w:rsidRPr="00AF6E0E">
        <w:rPr>
          <w:rFonts w:eastAsia="Times New Roman"/>
          <w:b/>
          <w:snapToGrid w:val="0"/>
          <w:color w:val="auto"/>
        </w:rPr>
        <w:t xml:space="preserve">CERTIFIED MAIL </w:t>
      </w:r>
    </w:p>
    <w:p w:rsidR="00AF6E0E" w:rsidRPr="00AF6E0E" w:rsidRDefault="00AF6E0E" w:rsidP="00AF6E0E">
      <w:pPr>
        <w:widowControl w:val="0"/>
        <w:ind w:left="4305"/>
        <w:jc w:val="left"/>
        <w:rPr>
          <w:rFonts w:eastAsia="Times New Roman"/>
          <w:b/>
          <w:snapToGrid w:val="0"/>
          <w:color w:val="auto"/>
        </w:rPr>
      </w:pPr>
      <w:r w:rsidRPr="00AF6E0E">
        <w:rPr>
          <w:rFonts w:eastAsia="Times New Roman"/>
          <w:b/>
          <w:snapToGrid w:val="0"/>
          <w:color w:val="auto"/>
        </w:rPr>
        <w:t xml:space="preserve"> RETURN RECEIPT REQUESTED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b/>
          <w:snapToGrid w:val="0"/>
          <w:color w:val="auto"/>
        </w:rPr>
      </w:pPr>
      <w:r w:rsidRPr="00AF6E0E">
        <w:rPr>
          <w:rFonts w:eastAsia="Times New Roman"/>
          <w:b/>
          <w:snapToGrid w:val="0"/>
          <w:color w:val="auto"/>
        </w:rPr>
        <w:t xml:space="preserve"> 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Dear *: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 xml:space="preserve">Please be advised that final approval has been received to sell the referenced property, as shown on attached map.  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 xml:space="preserve">The purchase price of this property is $*, which is the current appraised value.  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If you wish to purchase this property by private sale at the aforementioned price, please for</w:t>
      </w:r>
      <w:r w:rsidR="007957A8">
        <w:rPr>
          <w:rFonts w:eastAsia="Times New Roman"/>
          <w:snapToGrid w:val="0"/>
          <w:color w:val="auto"/>
        </w:rPr>
        <w:t>ward said amount in the form of</w:t>
      </w:r>
      <w:r w:rsidRPr="00AF6E0E">
        <w:rPr>
          <w:rFonts w:eastAsia="Times New Roman"/>
          <w:snapToGrid w:val="0"/>
          <w:color w:val="auto"/>
        </w:rPr>
        <w:t xml:space="preserve"> Certified Check, official check, Cashier's Check or Money Order to this office within 30 days from receipt of this letter. 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If we have not received a response within 30 days, we will advertise this property for sale at public bid and you may bid on same if you wish.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If you have any questions, please contact *, at *.</w:t>
      </w:r>
    </w:p>
    <w:p w:rsidR="00AF6E0E" w:rsidRPr="00AF6E0E" w:rsidRDefault="00AF6E0E" w:rsidP="00AF6E0E">
      <w:pPr>
        <w:widowControl w:val="0"/>
        <w:ind w:firstLine="72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left="4320"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Yours very truly,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ind w:left="4320"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*</w:t>
      </w:r>
    </w:p>
    <w:p w:rsidR="00AF6E0E" w:rsidRPr="00AF6E0E" w:rsidRDefault="00AF6E0E" w:rsidP="00AF6E0E">
      <w:pPr>
        <w:widowControl w:val="0"/>
        <w:ind w:left="4320" w:firstLine="72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PROPERTY MANAGEMENT AGENT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>*/*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</w:p>
    <w:p w:rsidR="00AF6E0E" w:rsidRPr="00AF6E0E" w:rsidRDefault="00C02E78" w:rsidP="00AF6E0E">
      <w:pPr>
        <w:widowControl w:val="0"/>
        <w:jc w:val="left"/>
        <w:rPr>
          <w:rFonts w:eastAsia="Times New Roman"/>
          <w:snapToGrid w:val="0"/>
          <w:color w:val="auto"/>
        </w:rPr>
      </w:pPr>
      <w:r>
        <w:rPr>
          <w:rFonts w:eastAsia="Times New Roman"/>
          <w:snapToGrid w:val="0"/>
          <w:color w:val="auto"/>
        </w:rPr>
        <w:t xml:space="preserve">cc: </w:t>
      </w:r>
      <w:r w:rsidR="00500D76" w:rsidRPr="00AF6E0E">
        <w:rPr>
          <w:rFonts w:eastAsia="Times New Roman"/>
          <w:snapToGrid w:val="0"/>
          <w:color w:val="auto"/>
        </w:rPr>
        <w:t>Property Management Officer</w:t>
      </w:r>
    </w:p>
    <w:p w:rsidR="00AF6E0E" w:rsidRPr="00AF6E0E" w:rsidRDefault="00AF6E0E" w:rsidP="00AF6E0E">
      <w:pPr>
        <w:widowControl w:val="0"/>
        <w:jc w:val="left"/>
        <w:rPr>
          <w:rFonts w:eastAsia="Times New Roman"/>
          <w:snapToGrid w:val="0"/>
          <w:color w:val="auto"/>
        </w:rPr>
      </w:pPr>
      <w:r w:rsidRPr="00AF6E0E">
        <w:rPr>
          <w:rFonts w:eastAsia="Times New Roman"/>
          <w:snapToGrid w:val="0"/>
          <w:color w:val="auto"/>
        </w:rPr>
        <w:t xml:space="preserve">      </w:t>
      </w:r>
    </w:p>
    <w:p w:rsidR="00AF6E0E" w:rsidRPr="004A406B" w:rsidRDefault="00AF6E0E" w:rsidP="00557315">
      <w:pPr>
        <w:rPr>
          <w:sz w:val="24"/>
        </w:rPr>
      </w:pPr>
    </w:p>
    <w:sectPr w:rsidR="00AF6E0E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CD" w:rsidRDefault="000D5ACD" w:rsidP="00AE269F">
      <w:r>
        <w:separator/>
      </w:r>
    </w:p>
  </w:endnote>
  <w:endnote w:type="continuationSeparator" w:id="0">
    <w:p w:rsidR="000D5ACD" w:rsidRDefault="000D5ACD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AF6E0E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AF6E0E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AF6E0E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CD" w:rsidRDefault="000D5ACD" w:rsidP="00AE269F">
      <w:r>
        <w:separator/>
      </w:r>
    </w:p>
  </w:footnote>
  <w:footnote w:type="continuationSeparator" w:id="0">
    <w:p w:rsidR="000D5ACD" w:rsidRDefault="000D5ACD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C02E78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FC685" wp14:editId="777F8107">
              <wp:simplePos x="0" y="0"/>
              <wp:positionH relativeFrom="column">
                <wp:posOffset>1377387</wp:posOffset>
              </wp:positionH>
              <wp:positionV relativeFrom="paragraph">
                <wp:posOffset>72237</wp:posOffset>
              </wp:positionV>
              <wp:extent cx="2491740" cy="63660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636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02E78" w:rsidRDefault="00C02E78" w:rsidP="00C02E78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C02E78" w:rsidRPr="00C02E78" w:rsidRDefault="00C02E78" w:rsidP="00C02E78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C02E78" w:rsidRPr="00C02E78" w:rsidRDefault="00C02E78" w:rsidP="00C02E78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:rsidR="00C738A9" w:rsidRPr="00C02E78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FC6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5pt;margin-top:5.7pt;width:196.2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" filled="f" stroked="f">
              <v:path arrowok="t"/>
              <v:textbox>
                <w:txbxContent>
                  <w:p w:rsidR="00C02E78" w:rsidRDefault="00C02E78" w:rsidP="00C02E78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C02E78" w:rsidRPr="00C02E78" w:rsidRDefault="00C02E78" w:rsidP="00C02E78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C02E78" w:rsidRPr="00C02E78" w:rsidRDefault="00C02E78" w:rsidP="00C02E78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C02E78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AF6E0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48D17" wp14:editId="77956EDD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A2C8E" w:rsidRPr="00CA2C8E" w:rsidRDefault="00CA2C8E" w:rsidP="00CA2C8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CA2C8E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CA2C8E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CA2C8E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CA2C8E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CA2C8E" w:rsidRPr="00CA2C8E" w:rsidRDefault="00CA2C8E" w:rsidP="00CA2C8E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A2C8E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CA2C8E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C02E78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8D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CA2C8E" w:rsidRPr="00CA2C8E" w:rsidRDefault="00CA2C8E" w:rsidP="00CA2C8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CA2C8E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CA2C8E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CA2C8E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CA2C8E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CA2C8E" w:rsidRPr="00CA2C8E" w:rsidRDefault="00CA2C8E" w:rsidP="00CA2C8E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CA2C8E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CA2C8E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C02E78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0D5ACD"/>
    <w:rsid w:val="001A2633"/>
    <w:rsid w:val="001A5182"/>
    <w:rsid w:val="00211BC6"/>
    <w:rsid w:val="00214037"/>
    <w:rsid w:val="0023454B"/>
    <w:rsid w:val="00246F74"/>
    <w:rsid w:val="002B5FE0"/>
    <w:rsid w:val="002C18E4"/>
    <w:rsid w:val="00313E23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00D76"/>
    <w:rsid w:val="005052A0"/>
    <w:rsid w:val="00520690"/>
    <w:rsid w:val="00533B8B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42BA3"/>
    <w:rsid w:val="007957A8"/>
    <w:rsid w:val="007A6009"/>
    <w:rsid w:val="007C79AD"/>
    <w:rsid w:val="007D2601"/>
    <w:rsid w:val="00814485"/>
    <w:rsid w:val="0081678D"/>
    <w:rsid w:val="00847E76"/>
    <w:rsid w:val="008B4928"/>
    <w:rsid w:val="00950214"/>
    <w:rsid w:val="00993BDB"/>
    <w:rsid w:val="009D2E5F"/>
    <w:rsid w:val="00AA5A3B"/>
    <w:rsid w:val="00AE269F"/>
    <w:rsid w:val="00AF6E0E"/>
    <w:rsid w:val="00B7699F"/>
    <w:rsid w:val="00C02E78"/>
    <w:rsid w:val="00C04BD7"/>
    <w:rsid w:val="00C54003"/>
    <w:rsid w:val="00C70140"/>
    <w:rsid w:val="00C738A9"/>
    <w:rsid w:val="00C95F2B"/>
    <w:rsid w:val="00CA2C8E"/>
    <w:rsid w:val="00D65F0B"/>
    <w:rsid w:val="00DB3781"/>
    <w:rsid w:val="00DC7553"/>
    <w:rsid w:val="00DE4144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27C711-6F67-4B9C-A30E-D77B386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4E236-7A16-4183-8761-A7EF0480C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CD438-06CD-4B48-AA78-6D6B4DE83513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3.xml><?xml version="1.0" encoding="utf-8"?>
<ds:datastoreItem xmlns:ds="http://schemas.openxmlformats.org/officeDocument/2006/customXml" ds:itemID="{29DB6DFA-B980-48C7-8A4D-FF6E87DC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205D7-F399-4743-BB80-25D1046E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2016-01-19T15:59:00Z</dcterms:created>
  <dcterms:modified xsi:type="dcterms:W3CDTF">2016-01-19T15:59:00Z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